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drawing>
          <wp:anchor distT="0" distB="0" distL="0" distR="0" simplePos="0" relativeHeight="3" behindDoc="0" locked="0" layoutInCell="1" allowOverlap="1">
            <wp:simplePos x="0" y="0"/>
            <wp:positionH relativeFrom="column">
              <wp:posOffset>4638040</wp:posOffset>
            </wp:positionH>
            <wp:positionV relativeFrom="paragraph">
              <wp:posOffset>-466090</wp:posOffset>
            </wp:positionV>
            <wp:extent cx="1489075" cy="2199640"/>
            <wp:effectExtent l="0" t="0" r="0" b="0"/>
            <wp:wrapNone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9075" cy="2199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76" w:before="0" w:after="0"/>
        <w:contextualSpacing/>
        <w:rPr>
          <w:rFonts w:ascii="Arial" w:hAnsi="Arial"/>
          <w:sz w:val="32"/>
          <w:szCs w:val="32"/>
        </w:rPr>
      </w:pPr>
      <w:r>
        <w:rPr>
          <w:rFonts w:eastAsia="" w:cs="Arial" w:ascii="Arial" w:hAnsi="Arial" w:eastAsiaTheme="majorEastAsia"/>
          <w:b/>
          <w:spacing w:val="-10"/>
          <w:kern w:val="2"/>
          <w:sz w:val="32"/>
          <w:szCs w:val="32"/>
        </w:rPr>
        <w:t>Festiwal ARTYSTYCZNE MARKI 2026</w:t>
      </w:r>
    </w:p>
    <w:p>
      <w:pPr>
        <w:pStyle w:val="Normal"/>
        <w:spacing w:lineRule="auto" w:line="276" w:before="0" w:after="0"/>
        <w:contextualSpacing/>
        <w:rPr>
          <w:rFonts w:ascii="Arial" w:hAnsi="Arial"/>
          <w:sz w:val="32"/>
          <w:szCs w:val="32"/>
        </w:rPr>
      </w:pPr>
      <w:r>
        <w:rPr>
          <w:rFonts w:eastAsia="" w:cs="Arial" w:ascii="Arial" w:hAnsi="Arial" w:eastAsiaTheme="majorEastAsia"/>
          <w:b/>
          <w:spacing w:val="-10"/>
          <w:kern w:val="2"/>
          <w:sz w:val="32"/>
          <w:szCs w:val="32"/>
        </w:rPr>
        <w:t>Edycja VI</w:t>
      </w:r>
    </w:p>
    <w:p>
      <w:pPr>
        <w:pStyle w:val="Normal"/>
        <w:spacing w:lineRule="auto" w:line="276" w:before="0" w:after="0"/>
        <w:contextualSpacing/>
        <w:rPr>
          <w:rFonts w:ascii="Arial" w:hAnsi="Arial" w:eastAsia="" w:cs="Arial" w:eastAsiaTheme="majorEastAsia"/>
          <w:b/>
          <w:spacing w:val="-10"/>
          <w:kern w:val="2"/>
          <w:sz w:val="32"/>
          <w:szCs w:val="32"/>
        </w:rPr>
      </w:pPr>
      <w:r>
        <w:rPr>
          <w:rFonts w:eastAsia="" w:cs="Arial" w:eastAsiaTheme="majorEastAsia" w:ascii="Arial" w:hAnsi="Arial"/>
          <w:b/>
          <w:spacing w:val="-10"/>
          <w:kern w:val="2"/>
          <w:sz w:val="32"/>
          <w:szCs w:val="32"/>
        </w:rPr>
      </w:r>
    </w:p>
    <w:p>
      <w:pPr>
        <w:pStyle w:val="Normal"/>
        <w:spacing w:lineRule="auto" w:line="276" w:before="0" w:after="0"/>
        <w:contextualSpacing/>
        <w:rPr>
          <w:rFonts w:ascii="Arial" w:hAnsi="Arial"/>
          <w:sz w:val="32"/>
          <w:szCs w:val="32"/>
        </w:rPr>
      </w:pPr>
      <w:bookmarkStart w:id="0" w:name="_GoBack"/>
      <w:bookmarkEnd w:id="0"/>
      <w:r>
        <w:rPr>
          <w:rFonts w:eastAsia="" w:cs="Arial" w:ascii="Arial" w:hAnsi="Arial" w:eastAsiaTheme="majorEastAsia"/>
          <w:color w:themeColor="accent1" w:themeShade="bf" w:val="2E74B5"/>
          <w:sz w:val="32"/>
          <w:szCs w:val="32"/>
        </w:rPr>
        <w:t>TEATR</w:t>
      </w:r>
    </w:p>
    <w:p>
      <w:pPr>
        <w:pStyle w:val="Normal"/>
        <w:spacing w:lineRule="auto" w:line="276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Arial" w:hAnsi="Arial" w:cs="Arial"/>
          <w:bCs/>
          <w:color w:themeColor="accent1" w:themeShade="bf" w:val="2E74B5"/>
          <w:sz w:val="24"/>
          <w:szCs w:val="24"/>
        </w:rPr>
      </w:pPr>
      <w:r>
        <w:rPr>
          <w:rFonts w:cs="Arial" w:ascii="Arial" w:hAnsi="Arial"/>
          <w:bCs/>
          <w:color w:themeColor="accent1" w:themeShade="bf" w:val="2E74B5"/>
          <w:sz w:val="24"/>
          <w:szCs w:val="24"/>
        </w:rPr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lineRule="auto" w:line="276" w:before="0" w:after="0"/>
        <w:ind w:hanging="0" w:start="0" w:end="0"/>
        <w:contextualSpacing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  <w:shd w:fill="auto" w:val="clear"/>
        </w:rPr>
        <w:t>Do konkursu mogą zgłaszać się osoby związane z grupami aktorskimi oraz działające indywidualnie, niezależnie od miejsca zamieszkania. Szczególnie zapraszamy mieszkańców Marek oraz Powiatu Wołomińskiego.</w:t>
      </w:r>
    </w:p>
    <w:p>
      <w:pPr>
        <w:pStyle w:val="Normal"/>
        <w:spacing w:lineRule="auto" w:line="276"/>
        <w:jc w:val="both"/>
        <w:rPr>
          <w:rFonts w:ascii="Arial" w:hAnsi="Arial"/>
          <w:sz w:val="24"/>
          <w:szCs w:val="24"/>
          <w:highlight w:val="none"/>
          <w:shd w:fill="auto" w:val="clear"/>
        </w:rPr>
      </w:pPr>
      <w:r>
        <w:rPr>
          <w:rFonts w:ascii="Arial" w:hAnsi="Arial"/>
          <w:sz w:val="24"/>
          <w:szCs w:val="24"/>
          <w:shd w:fill="auto" w:val="clear"/>
        </w:rPr>
      </w:r>
    </w:p>
    <w:p>
      <w:pPr>
        <w:pStyle w:val="Heading2"/>
        <w:keepNext w:val="true"/>
        <w:keepLines/>
        <w:widowControl/>
        <w:suppressAutoHyphens w:val="true"/>
        <w:bidi w:val="0"/>
        <w:spacing w:lineRule="auto" w:line="276" w:before="40" w:after="0"/>
        <w:ind w:hanging="0" w:start="0" w:end="0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I. KATEGORIE WIEKOWE</w:t>
      </w:r>
    </w:p>
    <w:p>
      <w:pPr>
        <w:pStyle w:val="ListParagraph"/>
        <w:numPr>
          <w:ilvl w:val="0"/>
          <w:numId w:val="3"/>
        </w:numPr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dzieci do lat </w:t>
      </w:r>
      <w:r>
        <w:rPr>
          <w:rFonts w:cs="Arial" w:ascii="Arial" w:hAnsi="Arial"/>
          <w:sz w:val="24"/>
          <w:szCs w:val="24"/>
        </w:rPr>
        <w:t>7-</w:t>
      </w:r>
      <w:r>
        <w:rPr>
          <w:rFonts w:cs="Arial" w:ascii="Arial" w:hAnsi="Arial"/>
          <w:sz w:val="24"/>
          <w:szCs w:val="24"/>
        </w:rPr>
        <w:t>12</w:t>
      </w:r>
    </w:p>
    <w:p>
      <w:pPr>
        <w:pStyle w:val="ListParagraph"/>
        <w:numPr>
          <w:ilvl w:val="0"/>
          <w:numId w:val="3"/>
        </w:numPr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młodzież 13-18 lat</w:t>
      </w:r>
    </w:p>
    <w:p>
      <w:pPr>
        <w:pStyle w:val="ListParagraph"/>
        <w:numPr>
          <w:ilvl w:val="0"/>
          <w:numId w:val="3"/>
        </w:numPr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dorośli</w:t>
      </w:r>
      <w:bookmarkStart w:id="1" w:name="_GoBack_kopia_1"/>
      <w:bookmarkEnd w:id="1"/>
      <w:r>
        <w:rPr>
          <w:rFonts w:ascii="Arial" w:hAnsi="Arial"/>
          <w:sz w:val="24"/>
          <w:szCs w:val="24"/>
        </w:rPr>
        <w:t>.</w:t>
      </w:r>
    </w:p>
    <w:p>
      <w:pPr>
        <w:pStyle w:val="ListParagraph"/>
        <w:numPr>
          <w:ilvl w:val="0"/>
          <w:numId w:val="0"/>
        </w:numPr>
        <w:spacing w:lineRule="auto" w:line="276"/>
        <w:ind w:hanging="0" w:start="72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bCs/>
          <w:color w:themeColor="accent1" w:themeShade="bf" w:val="2E74B5"/>
          <w:sz w:val="24"/>
          <w:szCs w:val="24"/>
        </w:rPr>
        <w:t>II. WARUNKI UCZESTNICTWA</w:t>
      </w:r>
    </w:p>
    <w:p>
      <w:pPr>
        <w:pStyle w:val="ListParagraph"/>
        <w:numPr>
          <w:ilvl w:val="0"/>
          <w:numId w:val="2"/>
        </w:numPr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Prezentacją konkursową może być: </w:t>
      </w:r>
    </w:p>
    <w:p>
      <w:pPr>
        <w:pStyle w:val="ListParagraph"/>
        <w:numPr>
          <w:ilvl w:val="0"/>
          <w:numId w:val="0"/>
        </w:numPr>
        <w:spacing w:lineRule="auto" w:line="276"/>
        <w:ind w:hanging="0" w:start="720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- teatr jednego aktora (fragment monodramu),</w:t>
      </w:r>
    </w:p>
    <w:p>
      <w:pPr>
        <w:pStyle w:val="ListParagraph"/>
        <w:numPr>
          <w:ilvl w:val="0"/>
          <w:numId w:val="0"/>
        </w:numPr>
        <w:spacing w:lineRule="auto" w:line="276"/>
        <w:ind w:hanging="0" w:start="720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- prezentacja wiersza lub prozy. </w:t>
      </w:r>
    </w:p>
    <w:p>
      <w:pPr>
        <w:pStyle w:val="ListParagraph"/>
        <w:widowControl/>
        <w:numPr>
          <w:ilvl w:val="0"/>
          <w:numId w:val="0"/>
        </w:numPr>
        <w:suppressAutoHyphens w:val="true"/>
        <w:bidi w:val="0"/>
        <w:spacing w:lineRule="auto" w:line="276" w:before="0" w:after="0"/>
        <w:ind w:hanging="0" w:start="397" w:end="0"/>
        <w:contextualSpacing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2. Prezentacja nie może przekraczać 5 minut.</w:t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450" w:leader="none"/>
        </w:tabs>
        <w:suppressAutoHyphens w:val="true"/>
        <w:bidi w:val="0"/>
        <w:spacing w:lineRule="auto" w:line="276" w:before="0" w:after="0"/>
        <w:ind w:hanging="0" w:start="397" w:end="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3. Wykonania konkursowe uczestników będą rejestrowane w formie VIDEO przez Organizatora. Nagrania VIDEO mogą być odtwarzane w trakcie Koncertu Galowego. Podczas przesłuchań uczestnicy proszeni są o strój jak do koncertu galowego. </w:t>
      </w:r>
    </w:p>
    <w:p>
      <w:pPr>
        <w:pStyle w:val="ListParagraph"/>
        <w:widowControl/>
        <w:numPr>
          <w:ilvl w:val="0"/>
          <w:numId w:val="0"/>
        </w:numPr>
        <w:tabs>
          <w:tab w:val="clear" w:pos="708"/>
          <w:tab w:val="left" w:pos="450" w:leader="none"/>
        </w:tabs>
        <w:suppressAutoHyphens w:val="true"/>
        <w:bidi w:val="0"/>
        <w:spacing w:lineRule="auto" w:line="276" w:before="0" w:after="0"/>
        <w:ind w:hanging="0" w:start="454" w:end="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Heading2"/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III. KRYTERIA OCENY</w:t>
      </w:r>
    </w:p>
    <w:p>
      <w:pPr>
        <w:pStyle w:val="ListParagraph"/>
        <w:numPr>
          <w:ilvl w:val="0"/>
          <w:numId w:val="4"/>
        </w:numPr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technika mowy: dykcja, artykulacja, tempo;</w:t>
      </w:r>
    </w:p>
    <w:p>
      <w:pPr>
        <w:pStyle w:val="ListParagraph"/>
        <w:numPr>
          <w:ilvl w:val="0"/>
          <w:numId w:val="5"/>
        </w:numPr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b w:val="false"/>
          <w:bCs w:val="false"/>
          <w:sz w:val="24"/>
          <w:szCs w:val="24"/>
          <w:u w:val="none"/>
        </w:rPr>
        <w:t>dostosowanie repertuaru do wieku,</w:t>
      </w:r>
    </w:p>
    <w:p>
      <w:pPr>
        <w:pStyle w:val="ListParagraph"/>
        <w:numPr>
          <w:ilvl w:val="0"/>
          <w:numId w:val="5"/>
        </w:numPr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interpretacja,</w:t>
      </w:r>
    </w:p>
    <w:p>
      <w:pPr>
        <w:pStyle w:val="ListParagraph"/>
        <w:numPr>
          <w:ilvl w:val="0"/>
          <w:numId w:val="5"/>
        </w:numPr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wyraz artystyczny.</w:t>
      </w:r>
    </w:p>
    <w:p>
      <w:pPr>
        <w:pStyle w:val="Normal"/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spacing w:lineRule="auto" w:line="276"/>
        <w:jc w:val="both"/>
        <w:rPr/>
      </w:pPr>
      <w:r>
        <w:rPr>
          <w:rFonts w:cs="Arial" w:ascii="Arial" w:hAnsi="Arial"/>
          <w:sz w:val="24"/>
          <w:szCs w:val="24"/>
        </w:rPr>
        <w:t xml:space="preserve">Przesłuchania konkursowe odbędą się 9 listopada 2026 r. Centrum Edukacyjno-Rekreacyjnym ul. Wspólna 40/42. Szczegółowy harmonogram zostanie podany na stronie </w:t>
      </w:r>
      <w:hyperlink r:id="rId3">
        <w:r>
          <w:rPr>
            <w:rStyle w:val="Hyperlink"/>
            <w:rFonts w:cs="Arial" w:ascii="Arial" w:hAnsi="Arial"/>
            <w:sz w:val="24"/>
            <w:szCs w:val="24"/>
          </w:rPr>
          <w:t>www.mokmarki.pl</w:t>
        </w:r>
      </w:hyperlink>
      <w:r>
        <w:rPr>
          <w:rFonts w:cs="Arial" w:ascii="Arial" w:hAnsi="Arial"/>
          <w:sz w:val="24"/>
          <w:szCs w:val="24"/>
        </w:rPr>
        <w:t>, po napłynięciu zgłoszeń.</w:t>
      </w:r>
    </w:p>
    <w:sectPr>
      <w:footerReference w:type="even" r:id="rId4"/>
      <w:footerReference w:type="default" r:id="rId5"/>
      <w:footerReference w:type="first" r:id="rId6"/>
      <w:type w:val="nextPage"/>
      <w:pgSz w:w="11906" w:h="16838"/>
      <w:pgMar w:left="1417" w:right="1417" w:gutter="0" w:header="0" w:top="1276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Calibri Light">
    <w:charset w:val="01" w:characterSet="utf-8"/>
    <w:family w:val="roman"/>
    <w:pitch w:val="variable"/>
  </w:font>
  <w:font w:name="Segoe UI">
    <w:charset w:val="01" w:characterSet="utf-8"/>
    <w:family w:val="swiss"/>
    <w:pitch w:val="variable"/>
  </w:font>
  <w:font w:name="OpenSymbol">
    <w:altName w:val="Arial Unicode MS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rial">
    <w:charset w:val="01" w:characterSet="utf-8"/>
    <w:family w:val="swiss"/>
    <w:pitch w:val="variable"/>
  </w:font>
  <w:font w:name="Symbol">
    <w:charset w:val="01"/>
    <w:family w:val="auto"/>
    <w:pitch w:val="variable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drawing>
        <wp:inline distT="0" distB="0" distL="0" distR="0">
          <wp:extent cx="3091180" cy="536575"/>
          <wp:effectExtent l="0" t="0" r="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91180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  <w:p>
    <w:pPr>
      <w:pStyle w:val="Footer"/>
      <w:rPr/>
    </w:pPr>
    <w:r>
      <w:rPr/>
      <w:drawing>
        <wp:inline distT="0" distB="0" distL="0" distR="0">
          <wp:extent cx="3091180" cy="536575"/>
          <wp:effectExtent l="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91180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72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start"/>
      <w:pPr>
        <w:tabs>
          <w:tab w:val="num" w:pos="1080"/>
        </w:tabs>
        <w:ind w:star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start"/>
      <w:pPr>
        <w:tabs>
          <w:tab w:val="num" w:pos="1440"/>
        </w:tabs>
        <w:ind w:star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start"/>
      <w:pPr>
        <w:tabs>
          <w:tab w:val="num" w:pos="1800"/>
        </w:tabs>
        <w:ind w:star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start"/>
      <w:pPr>
        <w:tabs>
          <w:tab w:val="num" w:pos="2160"/>
        </w:tabs>
        <w:ind w:star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start"/>
      <w:pPr>
        <w:tabs>
          <w:tab w:val="num" w:pos="2520"/>
        </w:tabs>
        <w:ind w:star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start"/>
      <w:pPr>
        <w:tabs>
          <w:tab w:val="num" w:pos="3240"/>
        </w:tabs>
        <w:ind w:star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start"/>
      <w:pPr>
        <w:tabs>
          <w:tab w:val="num" w:pos="3600"/>
        </w:tabs>
        <w:ind w:star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center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2">
    <w:name w:val="heading 2"/>
    <w:basedOn w:val="Normal"/>
    <w:next w:val="Normal"/>
    <w:qFormat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E74B5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451356"/>
    <w:rPr>
      <w:color w:themeColor="hyperlink" w:val="0563C1"/>
      <w:u w:val="single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673eac"/>
    <w:rPr>
      <w:rFonts w:ascii="Segoe UI" w:hAnsi="Segoe UI" w:cs="Segoe UI"/>
      <w:sz w:val="18"/>
      <w:szCs w:val="18"/>
    </w:rPr>
  </w:style>
  <w:style w:type="character" w:styleId="NagwekZnak" w:customStyle="1">
    <w:name w:val="Nagłówek Znak"/>
    <w:basedOn w:val="DefaultParagraphFont"/>
    <w:uiPriority w:val="99"/>
    <w:qFormat/>
    <w:rsid w:val="000d00e1"/>
    <w:rPr/>
  </w:style>
  <w:style w:type="character" w:styleId="StopkaZnak" w:customStyle="1">
    <w:name w:val="Stopka Znak"/>
    <w:basedOn w:val="DefaultParagraphFont"/>
    <w:uiPriority w:val="99"/>
    <w:qFormat/>
    <w:rsid w:val="000d00e1"/>
    <w:rPr/>
  </w:style>
  <w:style w:type="character" w:styleId="Znakiwypunktowaniauser">
    <w:name w:val="Znaki wypunktowania (user)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 Unicode M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34"/>
    <w:qFormat/>
    <w:rsid w:val="00c8363a"/>
    <w:pPr>
      <w:spacing w:before="0" w:after="0"/>
      <w:ind w:start="72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673eac"/>
    <w:pPr/>
    <w:rPr>
      <w:rFonts w:ascii="Segoe UI" w:hAnsi="Segoe UI" w:cs="Segoe UI"/>
      <w:sz w:val="18"/>
      <w:szCs w:val="18"/>
    </w:rPr>
  </w:style>
  <w:style w:type="paragraph" w:styleId="Gwkaistopka">
    <w:name w:val="Główka i stopka"/>
    <w:basedOn w:val="Normal"/>
    <w:qFormat/>
    <w:pPr/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0d00e1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StopkaZnak"/>
    <w:uiPriority w:val="99"/>
    <w:unhideWhenUsed/>
    <w:rsid w:val="000d00e1"/>
    <w:pPr>
      <w:tabs>
        <w:tab w:val="clear" w:pos="708"/>
        <w:tab w:val="center" w:pos="4536" w:leader="none"/>
        <w:tab w:val="right" w:pos="9072" w:leader="none"/>
      </w:tabs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://www.mokmarki.pl/" TargetMode="Externa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oter" Target="foot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Application>LibreOffice/26.2.3.2$MacOSX_AARCH64 LibreOffice_project/70e089b17412e4cb7773e41413306b17a2328c34</Application>
  <AppVersion>15.0000</AppVersion>
  <Pages>1</Pages>
  <Words>144</Words>
  <Characters>937</Characters>
  <CharactersWithSpaces>1056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2024-09-10T10:33:00Z</dcterms:created>
  <dc:creator>a.jankowska</dc:creator>
  <dc:description/>
  <dc:language>pl-PL</dc:language>
  <cp:lastModifiedBy/>
  <cp:lastPrinted>2026-09-16T11:32:17Z</cp:lastPrinted>
  <dcterms:modified xsi:type="dcterms:W3CDTF">2026-09-28T14:14:51Z</dcterms:modified>
  <cp:revision>42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